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56C" w:rsidRDefault="002E7284" w:rsidP="00050987">
      <w:pPr>
        <w:pStyle w:val="a3"/>
        <w:spacing w:line="360" w:lineRule="exact"/>
        <w:jc w:val="left"/>
        <w:textAlignment w:val="center"/>
        <w:rPr>
          <w:rFonts w:eastAsia="ＭＳ ゴシック" w:hint="eastAsia"/>
          <w:b/>
          <w:color w:val="FF0000"/>
        </w:rPr>
      </w:pPr>
      <w:bookmarkStart w:id="0" w:name="_GoBack"/>
      <w:bookmarkEnd w:id="0"/>
      <w:r>
        <w:rPr>
          <w:rFonts w:eastAsia="ＭＳ ゴシック" w:hint="eastAsia"/>
          <w:b/>
        </w:rPr>
        <w:t xml:space="preserve">          </w:t>
      </w:r>
      <w:r>
        <w:rPr>
          <w:rFonts w:eastAsia="ＭＳ ゴシック" w:hint="eastAsia"/>
          <w:b/>
        </w:rPr>
        <w:t>バレルスパッタリング法を用いた微粒子</w:t>
      </w:r>
      <w:r w:rsidR="00ED256C">
        <w:rPr>
          <w:rFonts w:eastAsia="ＭＳ ゴシック" w:hint="eastAsia"/>
          <w:b/>
        </w:rPr>
        <w:t>表面修飾法</w:t>
      </w:r>
      <w:r w:rsidR="009B1297" w:rsidRPr="004547BB">
        <w:rPr>
          <w:rFonts w:eastAsia="ＭＳ ゴシック" w:hint="eastAsia"/>
          <w:b/>
          <w:color w:val="FF0000"/>
        </w:rPr>
        <w:t>←ゴシック</w:t>
      </w:r>
      <w:r w:rsidR="00501A8F">
        <w:rPr>
          <w:rFonts w:eastAsia="ＭＳ ゴシック" w:hint="eastAsia"/>
          <w:b/>
          <w:color w:val="FF0000"/>
        </w:rPr>
        <w:t xml:space="preserve">12p </w:t>
      </w:r>
      <w:r w:rsidR="00F4391D">
        <w:rPr>
          <w:rFonts w:eastAsia="ＭＳ ゴシック" w:hint="eastAsia"/>
          <w:b/>
          <w:color w:val="FF0000"/>
        </w:rPr>
        <w:t>B</w:t>
      </w:r>
    </w:p>
    <w:p w:rsidR="002E7284" w:rsidRPr="002E7284" w:rsidRDefault="002E7284" w:rsidP="002E7284">
      <w:pPr>
        <w:pStyle w:val="a3"/>
        <w:spacing w:line="360" w:lineRule="exact"/>
        <w:jc w:val="left"/>
        <w:textAlignment w:val="center"/>
        <w:rPr>
          <w:rFonts w:eastAsia="ＭＳ ゴシック"/>
          <w:b/>
        </w:rPr>
      </w:pPr>
      <w:r w:rsidRPr="002E7284">
        <w:rPr>
          <w:rFonts w:eastAsia="ＭＳ ゴシック" w:hint="eastAsia"/>
          <w:b/>
        </w:rPr>
        <w:t>S</w:t>
      </w:r>
      <w:r w:rsidRPr="002E7284">
        <w:rPr>
          <w:rFonts w:eastAsia="ＭＳ ゴシック"/>
          <w:b/>
        </w:rPr>
        <w:t>u</w:t>
      </w:r>
      <w:r w:rsidRPr="002E7284">
        <w:rPr>
          <w:rFonts w:eastAsia="ＭＳ ゴシック" w:hint="eastAsia"/>
          <w:b/>
        </w:rPr>
        <w:t>rface modification of micro-particles using a barrel-sputtering system</w:t>
      </w:r>
      <w:r>
        <w:rPr>
          <w:rFonts w:eastAsia="ＭＳ ゴシック" w:hint="eastAsia"/>
          <w:b/>
        </w:rPr>
        <w:t xml:space="preserve"> </w:t>
      </w:r>
      <w:r w:rsidRPr="0086518F">
        <w:rPr>
          <w:rFonts w:eastAsia="ＭＳ ゴシック"/>
          <w:b/>
          <w:color w:val="FF0000"/>
        </w:rPr>
        <w:t xml:space="preserve">←Times </w:t>
      </w:r>
      <w:r>
        <w:rPr>
          <w:rFonts w:eastAsia="ＭＳ ゴシック"/>
          <w:b/>
          <w:color w:val="FF0000"/>
        </w:rPr>
        <w:t>1</w:t>
      </w:r>
      <w:r>
        <w:rPr>
          <w:rFonts w:eastAsia="ＭＳ ゴシック" w:hint="eastAsia"/>
          <w:b/>
          <w:color w:val="FF0000"/>
        </w:rPr>
        <w:t>2</w:t>
      </w:r>
      <w:r w:rsidRPr="0086518F">
        <w:rPr>
          <w:rFonts w:eastAsia="ＭＳ ゴシック"/>
          <w:b/>
          <w:color w:val="FF0000"/>
        </w:rPr>
        <w:t>p</w:t>
      </w:r>
      <w:r w:rsidR="00501A8F">
        <w:rPr>
          <w:rFonts w:eastAsia="ＭＳ ゴシック" w:hint="eastAsia"/>
          <w:b/>
          <w:color w:val="FF0000"/>
        </w:rPr>
        <w:t xml:space="preserve"> </w:t>
      </w:r>
      <w:r w:rsidR="00964119">
        <w:rPr>
          <w:rFonts w:eastAsia="ＭＳ ゴシック" w:hint="eastAsia"/>
          <w:b/>
          <w:color w:val="FF0000"/>
        </w:rPr>
        <w:t>B</w:t>
      </w:r>
    </w:p>
    <w:p w:rsidR="00ED256C" w:rsidRDefault="009B1297" w:rsidP="002E7284">
      <w:pPr>
        <w:pStyle w:val="a3"/>
        <w:spacing w:line="360" w:lineRule="exact"/>
        <w:ind w:firstLineChars="750" w:firstLine="1800"/>
        <w:jc w:val="left"/>
        <w:textAlignment w:val="center"/>
        <w:rPr>
          <w:rFonts w:eastAsia="ＭＳ ゴシック"/>
          <w:b/>
          <w:color w:val="FF0000"/>
        </w:rPr>
      </w:pPr>
      <w:r>
        <w:rPr>
          <w:rFonts w:eastAsia="ＭＳ ゴシック" w:hint="eastAsia"/>
        </w:rPr>
        <w:t>○○</w:t>
      </w:r>
      <w:r w:rsidR="00ED256C">
        <w:rPr>
          <w:rFonts w:eastAsia="ＭＳ ゴシック" w:hint="eastAsia"/>
        </w:rPr>
        <w:t xml:space="preserve">大学　</w:t>
      </w:r>
      <w:r w:rsidR="00434D90">
        <w:rPr>
          <w:rFonts w:eastAsia="ＭＳ ゴシック" w:hint="eastAsia"/>
        </w:rPr>
        <w:t>○○学部</w:t>
      </w:r>
      <w:r w:rsidR="00ED256C">
        <w:rPr>
          <w:rFonts w:eastAsia="ＭＳ ゴシック" w:hint="eastAsia"/>
        </w:rPr>
        <w:t xml:space="preserve">　</w:t>
      </w:r>
      <w:r w:rsidR="00434D90">
        <w:rPr>
          <w:rFonts w:eastAsia="ＭＳ ゴシック" w:hint="eastAsia"/>
        </w:rPr>
        <w:t>ＸＸＸＸ、△△△</w:t>
      </w:r>
      <w:r>
        <w:rPr>
          <w:rFonts w:eastAsia="ＭＳ ゴシック" w:hint="eastAsia"/>
        </w:rPr>
        <w:t>△</w:t>
      </w:r>
      <w:r w:rsidR="00501A8F">
        <w:rPr>
          <w:rFonts w:eastAsia="ＭＳ ゴシック" w:hint="eastAsia"/>
          <w:vertAlign w:val="superscript"/>
        </w:rPr>
        <w:t>＊</w:t>
      </w:r>
      <w:r w:rsidR="004547BB" w:rsidRPr="004547BB">
        <w:rPr>
          <w:rFonts w:eastAsia="ＭＳ ゴシック" w:hint="eastAsia"/>
          <w:b/>
          <w:color w:val="FF0000"/>
        </w:rPr>
        <w:t>←ゴシック</w:t>
      </w:r>
      <w:r w:rsidR="00434D90">
        <w:rPr>
          <w:rFonts w:eastAsia="ＭＳ ゴシック" w:hint="eastAsia"/>
          <w:b/>
          <w:color w:val="FF0000"/>
        </w:rPr>
        <w:t>12p</w:t>
      </w:r>
    </w:p>
    <w:p w:rsidR="00B828D4" w:rsidRPr="00B828D4" w:rsidRDefault="00B828D4" w:rsidP="00B828D4">
      <w:pPr>
        <w:pStyle w:val="a3"/>
        <w:tabs>
          <w:tab w:val="right" w:pos="9070"/>
        </w:tabs>
        <w:spacing w:line="360" w:lineRule="exact"/>
        <w:ind w:firstLineChars="550" w:firstLine="1320"/>
        <w:jc w:val="left"/>
        <w:textAlignment w:val="center"/>
        <w:rPr>
          <w:rFonts w:eastAsia="ＭＳ ゴシック"/>
        </w:rPr>
      </w:pPr>
      <w:r w:rsidRPr="00B828D4">
        <w:rPr>
          <w:rFonts w:eastAsia="ＭＳ ゴシック" w:hint="eastAsia"/>
        </w:rPr>
        <w:t>富山大学</w:t>
      </w:r>
      <w:r w:rsidRPr="00B828D4">
        <w:rPr>
          <w:rFonts w:eastAsia="ＭＳ ゴシック" w:hint="eastAsia"/>
        </w:rPr>
        <w:t xml:space="preserve"> </w:t>
      </w:r>
      <w:r w:rsidRPr="00B828D4">
        <w:rPr>
          <w:rFonts w:eastAsia="ＭＳ ゴシック" w:hint="eastAsia"/>
        </w:rPr>
        <w:t>研究推進機構</w:t>
      </w:r>
      <w:r w:rsidRPr="00B828D4">
        <w:rPr>
          <w:rFonts w:eastAsia="ＭＳ ゴシック" w:hint="eastAsia"/>
        </w:rPr>
        <w:t xml:space="preserve"> </w:t>
      </w:r>
      <w:r w:rsidRPr="00B828D4">
        <w:rPr>
          <w:rFonts w:eastAsia="ＭＳ ゴシック" w:hint="eastAsia"/>
        </w:rPr>
        <w:t>水素同位体科学研究センター</w:t>
      </w:r>
      <w:r w:rsidRPr="00B828D4">
        <w:rPr>
          <w:rFonts w:eastAsia="ＭＳ ゴシック" w:hint="eastAsia"/>
        </w:rPr>
        <w:t xml:space="preserve"> </w:t>
      </w:r>
      <w:r w:rsidRPr="00B828D4">
        <w:rPr>
          <w:rFonts w:eastAsia="ＭＳ ゴシック" w:hint="eastAsia"/>
        </w:rPr>
        <w:t>○○○○</w:t>
      </w:r>
    </w:p>
    <w:p w:rsidR="009B1297" w:rsidRPr="004547BB" w:rsidRDefault="004547BB" w:rsidP="00050987">
      <w:pPr>
        <w:spacing w:line="360" w:lineRule="exact"/>
        <w:jc w:val="left"/>
        <w:rPr>
          <w:rFonts w:ascii="ＭＳ ゴシック" w:eastAsia="ＭＳ ゴシック"/>
          <w:b/>
          <w:color w:val="FF0000"/>
        </w:rPr>
      </w:pPr>
      <w:r w:rsidRPr="004547BB">
        <w:rPr>
          <w:rFonts w:ascii="ＭＳ ゴシック" w:eastAsia="ＭＳ ゴシック" w:hint="eastAsia"/>
          <w:b/>
          <w:color w:val="FF0000"/>
        </w:rPr>
        <w:t>（１行）</w:t>
      </w:r>
      <w:r w:rsidR="00966469">
        <w:rPr>
          <w:rFonts w:ascii="ＭＳ ゴシック" w:eastAsia="ＭＳ ゴシック" w:hint="eastAsia"/>
          <w:b/>
          <w:color w:val="FF0000"/>
        </w:rPr>
        <w:t xml:space="preserve">　　　　</w:t>
      </w:r>
      <w:r w:rsidR="002E7284">
        <w:rPr>
          <w:rFonts w:ascii="ＭＳ ゴシック" w:eastAsia="ＭＳ ゴシック" w:hint="eastAsia"/>
          <w:b/>
          <w:color w:val="FF0000"/>
        </w:rPr>
        <w:t>（研究代表者名にはアスタリスク</w:t>
      </w:r>
      <w:r w:rsidR="00355129">
        <w:rPr>
          <w:rFonts w:ascii="ＭＳ ゴシック" w:eastAsia="ＭＳ ゴシック" w:hint="eastAsia"/>
          <w:b/>
          <w:color w:val="FF0000"/>
        </w:rPr>
        <w:t>、センター世話人の氏名を必ず記載のこと</w:t>
      </w:r>
      <w:r w:rsidR="002E7284">
        <w:rPr>
          <w:rFonts w:ascii="ＭＳ ゴシック" w:eastAsia="ＭＳ ゴシック" w:hint="eastAsia"/>
          <w:b/>
          <w:color w:val="FF0000"/>
        </w:rPr>
        <w:t>）</w:t>
      </w:r>
    </w:p>
    <w:p w:rsidR="00ED256C" w:rsidRDefault="00050987" w:rsidP="00050987">
      <w:pPr>
        <w:spacing w:line="360" w:lineRule="exact"/>
        <w:jc w:val="left"/>
        <w:rPr>
          <w:rFonts w:hAnsi="ＭＳ 明朝"/>
        </w:rPr>
      </w:pPr>
      <w:r>
        <w:rPr>
          <w:rFonts w:ascii="ＭＳ ゴシック" w:eastAsia="ＭＳ ゴシック" w:hint="eastAsia"/>
          <w:b/>
        </w:rPr>
        <w:t>１．</w:t>
      </w:r>
      <w:r w:rsidR="00ED256C">
        <w:rPr>
          <w:rFonts w:ascii="ＭＳ ゴシック" w:eastAsia="ＭＳ ゴシック" w:hint="eastAsia"/>
          <w:b/>
        </w:rPr>
        <w:t xml:space="preserve"> </w:t>
      </w:r>
      <w:r w:rsidR="009B1297">
        <w:rPr>
          <w:rFonts w:ascii="ＭＳ ゴシック" w:eastAsia="ＭＳ ゴシック" w:hint="eastAsia"/>
          <w:b/>
        </w:rPr>
        <w:t>緒言</w:t>
      </w:r>
      <w:r w:rsidR="004547BB" w:rsidRPr="004547BB">
        <w:rPr>
          <w:rFonts w:eastAsia="ＭＳ ゴシック" w:hint="eastAsia"/>
          <w:b/>
          <w:color w:val="FF0000"/>
        </w:rPr>
        <w:t>←ゴシック</w:t>
      </w:r>
      <w:r w:rsidR="004547BB">
        <w:rPr>
          <w:rFonts w:eastAsia="ＭＳ ゴシック" w:hint="eastAsia"/>
          <w:b/>
          <w:color w:val="FF0000"/>
        </w:rPr>
        <w:t>10.5</w:t>
      </w:r>
      <w:r w:rsidR="004547BB" w:rsidRPr="004547BB">
        <w:rPr>
          <w:rFonts w:eastAsia="ＭＳ ゴシック" w:hint="eastAsia"/>
          <w:b/>
          <w:color w:val="FF0000"/>
        </w:rPr>
        <w:t>p</w:t>
      </w:r>
      <w:r w:rsidR="004547BB">
        <w:rPr>
          <w:rFonts w:eastAsia="ＭＳ ゴシック" w:hint="eastAsia"/>
          <w:b/>
          <w:color w:val="FF0000"/>
        </w:rPr>
        <w:t xml:space="preserve"> </w:t>
      </w:r>
      <w:r w:rsidR="00F4391D">
        <w:rPr>
          <w:rFonts w:eastAsia="ＭＳ ゴシック" w:hint="eastAsia"/>
          <w:b/>
          <w:color w:val="FF0000"/>
        </w:rPr>
        <w:t>B</w:t>
      </w:r>
    </w:p>
    <w:p w:rsidR="00ED256C" w:rsidRDefault="00ED256C" w:rsidP="00050987">
      <w:pPr>
        <w:spacing w:line="360" w:lineRule="exact"/>
        <w:jc w:val="left"/>
      </w:pPr>
      <w:r>
        <w:rPr>
          <w:rFonts w:hint="eastAsia"/>
        </w:rPr>
        <w:t xml:space="preserve">　粉体は医薬品、食品等の</w:t>
      </w:r>
      <w:r w:rsidR="00BD0E53">
        <w:rPr>
          <w:rFonts w:hint="eastAsia"/>
        </w:rPr>
        <w:t>ように最終形が「粉」である場合は勿論、工業触媒のよう</w:t>
      </w:r>
      <w:r>
        <w:rPr>
          <w:rFonts w:hint="eastAsia"/>
        </w:rPr>
        <w:t>に製品作製過程で利用されることも非常に多く、様々な領域で利用されている</w:t>
      </w:r>
      <w:r w:rsidR="0086518F" w:rsidRPr="0086518F">
        <w:rPr>
          <w:rFonts w:hint="eastAsia"/>
          <w:vertAlign w:val="superscript"/>
        </w:rPr>
        <w:t>1)</w:t>
      </w:r>
      <w:r>
        <w:rPr>
          <w:rFonts w:hint="eastAsia"/>
        </w:rPr>
        <w:t>。一般的に粉体の機能はその構成物質に依存するが、</w:t>
      </w:r>
      <w:r w:rsidR="004547BB" w:rsidRPr="004547BB">
        <w:rPr>
          <w:rFonts w:eastAsia="ＭＳ ゴシック" w:hint="eastAsia"/>
          <w:b/>
          <w:color w:val="FF0000"/>
        </w:rPr>
        <w:t>←</w:t>
      </w:r>
      <w:r w:rsidR="004547BB">
        <w:rPr>
          <w:rFonts w:eastAsia="ＭＳ ゴシック" w:hint="eastAsia"/>
          <w:b/>
          <w:color w:val="FF0000"/>
        </w:rPr>
        <w:t>明朝</w:t>
      </w:r>
      <w:r w:rsidR="004547BB">
        <w:rPr>
          <w:rFonts w:eastAsia="ＭＳ ゴシック" w:hint="eastAsia"/>
          <w:b/>
          <w:color w:val="FF0000"/>
        </w:rPr>
        <w:t>10.5</w:t>
      </w:r>
      <w:r w:rsidR="004547BB" w:rsidRPr="004547BB">
        <w:rPr>
          <w:rFonts w:eastAsia="ＭＳ ゴシック" w:hint="eastAsia"/>
          <w:b/>
          <w:color w:val="FF0000"/>
        </w:rPr>
        <w:t>p</w:t>
      </w:r>
      <w:r w:rsidR="004547BB">
        <w:rPr>
          <w:rFonts w:hint="eastAsia"/>
        </w:rPr>
        <w:t>・</w:t>
      </w:r>
      <w:r w:rsidR="002E7284">
        <w:rPr>
          <w:rFonts w:hint="eastAsia"/>
        </w:rPr>
        <w:t>・・・・・・・・・・</w:t>
      </w:r>
      <w:r w:rsidR="004547BB">
        <w:rPr>
          <w:rFonts w:hint="eastAsia"/>
        </w:rPr>
        <w:t>・・・・・・・・・・・・・・・・・・・・・・・</w:t>
      </w:r>
    </w:p>
    <w:p w:rsidR="009B1297" w:rsidRPr="004547BB" w:rsidRDefault="004547BB" w:rsidP="00050987">
      <w:pPr>
        <w:spacing w:line="360" w:lineRule="exact"/>
        <w:jc w:val="left"/>
        <w:rPr>
          <w:rFonts w:ascii="ＭＳ ゴシック" w:eastAsia="ＭＳ ゴシック"/>
          <w:b/>
          <w:color w:val="FF0000"/>
        </w:rPr>
      </w:pPr>
      <w:r w:rsidRPr="004547BB">
        <w:rPr>
          <w:rFonts w:ascii="ＭＳ ゴシック" w:eastAsia="ＭＳ ゴシック" w:hint="eastAsia"/>
          <w:b/>
          <w:color w:val="FF0000"/>
        </w:rPr>
        <w:t>（１行）</w:t>
      </w:r>
    </w:p>
    <w:p w:rsidR="00ED256C" w:rsidRDefault="00050987" w:rsidP="00050987">
      <w:pPr>
        <w:spacing w:line="360" w:lineRule="exact"/>
        <w:jc w:val="left"/>
        <w:rPr>
          <w:rFonts w:ascii="ＭＳ ゴシック" w:eastAsia="ＭＳ ゴシック"/>
          <w:b/>
        </w:rPr>
      </w:pPr>
      <w:r>
        <w:rPr>
          <w:rFonts w:ascii="ＭＳ ゴシック" w:eastAsia="ＭＳ ゴシック" w:hint="eastAsia"/>
          <w:b/>
        </w:rPr>
        <w:t>２．</w:t>
      </w:r>
      <w:r w:rsidR="009B1297">
        <w:rPr>
          <w:rFonts w:ascii="ＭＳ ゴシック" w:eastAsia="ＭＳ ゴシック" w:hint="eastAsia"/>
          <w:b/>
        </w:rPr>
        <w:t>実験</w:t>
      </w:r>
      <w:r w:rsidR="004547BB" w:rsidRPr="004547BB">
        <w:rPr>
          <w:rFonts w:eastAsia="ＭＳ ゴシック" w:hint="eastAsia"/>
          <w:b/>
          <w:color w:val="FF0000"/>
        </w:rPr>
        <w:t>←ゴシック</w:t>
      </w:r>
      <w:r w:rsidR="004547BB">
        <w:rPr>
          <w:rFonts w:eastAsia="ＭＳ ゴシック" w:hint="eastAsia"/>
          <w:b/>
          <w:color w:val="FF0000"/>
        </w:rPr>
        <w:t>10.5</w:t>
      </w:r>
      <w:r w:rsidR="004547BB" w:rsidRPr="004547BB">
        <w:rPr>
          <w:rFonts w:eastAsia="ＭＳ ゴシック" w:hint="eastAsia"/>
          <w:b/>
          <w:color w:val="FF0000"/>
        </w:rPr>
        <w:t>p</w:t>
      </w:r>
      <w:r w:rsidR="004547BB">
        <w:rPr>
          <w:rFonts w:eastAsia="ＭＳ ゴシック" w:hint="eastAsia"/>
          <w:b/>
          <w:color w:val="FF0000"/>
        </w:rPr>
        <w:t xml:space="preserve"> </w:t>
      </w:r>
      <w:r w:rsidR="00F4391D">
        <w:rPr>
          <w:rFonts w:eastAsia="ＭＳ ゴシック" w:hint="eastAsia"/>
          <w:b/>
          <w:color w:val="FF0000"/>
        </w:rPr>
        <w:t>B</w:t>
      </w:r>
      <w:r w:rsidR="009B1297">
        <w:rPr>
          <w:rFonts w:ascii="ＭＳ ゴシック" w:eastAsia="ＭＳ ゴシック"/>
          <w:b/>
        </w:rPr>
        <w:t xml:space="preserve"> </w:t>
      </w:r>
    </w:p>
    <w:p w:rsidR="009B1297" w:rsidRPr="00F33E3C" w:rsidRDefault="004547BB" w:rsidP="00050987">
      <w:pPr>
        <w:spacing w:line="360" w:lineRule="exact"/>
        <w:ind w:firstLineChars="100" w:firstLine="210"/>
        <w:jc w:val="left"/>
      </w:pPr>
      <w:r>
        <w:rPr>
          <w:rFonts w:hint="eastAsia"/>
        </w:rPr>
        <w:t>我々が独自に開発した多角（六角）バレルスパッタリング装置の概略を図</w:t>
      </w:r>
      <w:r>
        <w:rPr>
          <w:rFonts w:hint="eastAsia"/>
        </w:rPr>
        <w:t>1</w:t>
      </w:r>
      <w:r>
        <w:rPr>
          <w:rFonts w:hint="eastAsia"/>
        </w:rPr>
        <w:t>に示す</w:t>
      </w:r>
      <w:r w:rsidR="0086518F">
        <w:rPr>
          <w:rFonts w:hint="eastAsia"/>
          <w:vertAlign w:val="superscript"/>
        </w:rPr>
        <w:t>2)</w:t>
      </w:r>
      <w:r>
        <w:rPr>
          <w:rFonts w:hint="eastAsia"/>
        </w:rPr>
        <w:t>。</w:t>
      </w:r>
      <w:r w:rsidR="00556039">
        <w:rPr>
          <w:rFonts w:hint="eastAsia"/>
        </w:rPr>
        <w:t>円筒形の真空チャンバー中に</w:t>
      </w:r>
      <w:r>
        <w:rPr>
          <w:rFonts w:hint="eastAsia"/>
        </w:rPr>
        <w:t>粉体試料を導入した六角バレルが装着されている。</w:t>
      </w:r>
      <w:r w:rsidRPr="004547BB">
        <w:rPr>
          <w:rFonts w:eastAsia="ＭＳ ゴシック" w:hint="eastAsia"/>
          <w:b/>
          <w:color w:val="FF0000"/>
        </w:rPr>
        <w:t>←</w:t>
      </w:r>
      <w:r w:rsidR="00556039">
        <w:rPr>
          <w:rFonts w:eastAsia="ＭＳ ゴシック" w:hint="eastAsia"/>
          <w:b/>
          <w:color w:val="FF0000"/>
        </w:rPr>
        <w:t>明朝</w:t>
      </w:r>
      <w:r>
        <w:rPr>
          <w:rFonts w:eastAsia="ＭＳ ゴシック" w:hint="eastAsia"/>
          <w:b/>
          <w:color w:val="FF0000"/>
        </w:rPr>
        <w:t>10.5</w:t>
      </w:r>
      <w:r w:rsidRPr="004547BB">
        <w:rPr>
          <w:rFonts w:eastAsia="ＭＳ ゴシック" w:hint="eastAsia"/>
          <w:b/>
          <w:color w:val="FF0000"/>
        </w:rPr>
        <w:t>p</w:t>
      </w:r>
      <w:r w:rsidR="00F33E3C" w:rsidRPr="00F33E3C">
        <w:rPr>
          <w:rFonts w:eastAsia="ＭＳ ゴシック" w:hint="eastAsia"/>
        </w:rPr>
        <w:t>・・・・・</w:t>
      </w:r>
    </w:p>
    <w:p w:rsidR="004547BB" w:rsidRPr="00F33E3C" w:rsidRDefault="004547BB" w:rsidP="00050987">
      <w:pPr>
        <w:spacing w:line="360" w:lineRule="exact"/>
        <w:jc w:val="left"/>
        <w:rPr>
          <w:rFonts w:ascii="ＭＳ ゴシック" w:eastAsia="ＭＳ ゴシック"/>
          <w:b/>
          <w:color w:val="FF0000"/>
        </w:rPr>
      </w:pPr>
      <w:r w:rsidRPr="00F33E3C">
        <w:rPr>
          <w:rFonts w:ascii="ＭＳ ゴシック" w:eastAsia="ＭＳ ゴシック" w:hint="eastAsia"/>
          <w:b/>
          <w:color w:val="FF0000"/>
        </w:rPr>
        <w:t>（１行）</w:t>
      </w:r>
    </w:p>
    <w:p w:rsidR="00ED256C" w:rsidRPr="009B1297" w:rsidRDefault="001604A9" w:rsidP="00050987">
      <w:pPr>
        <w:spacing w:line="360" w:lineRule="exact"/>
        <w:jc w:val="left"/>
        <w:rPr>
          <w:rFonts w:ascii="ＭＳ ゴシック" w:eastAsia="ＭＳ ゴシック"/>
          <w:b/>
        </w:rPr>
      </w:pPr>
      <w:r w:rsidRPr="001604A9">
        <w:rPr>
          <w:noProof/>
          <w:sz w:val="20"/>
        </w:rPr>
        <w:pict>
          <v:group id="_x0000_s1143" style="position:absolute;margin-left:194.6pt;margin-top:15pt;width:274.1pt;height:184.55pt;z-index:1" coordorigin="5198,10701" coordsize="5482,3691">
            <v:shapetype id="_x0000_t202" coordsize="21600,21600" o:spt="202" path="m,l,21600r21600,l21600,xe">
              <v:stroke joinstyle="miter"/>
              <v:path gradientshapeok="t" o:connecttype="rect"/>
            </v:shapetype>
            <v:shape id="_x0000_s1113" type="#_x0000_t202" style="position:absolute;left:5198;top:10701;width:4917;height:540" filled="f" stroked="f">
              <o:lock v:ext="edit" aspectratio="t"/>
              <v:textbox style="mso-next-textbox:#_x0000_s1113">
                <w:txbxContent>
                  <w:p w:rsidR="00ED256C" w:rsidRDefault="00ED256C">
                    <w:pPr>
                      <w:rPr>
                        <w:rFonts w:ascii="Times New Roman" w:hAnsi="Times New Roman"/>
                        <w:b/>
                        <w:bCs/>
                      </w:rPr>
                    </w:pPr>
                    <w:r>
                      <w:rPr>
                        <w:rFonts w:ascii="Times New Roman" w:hAnsi="Times New Roman" w:hint="eastAsia"/>
                        <w:b/>
                        <w:bCs/>
                      </w:rPr>
                      <w:t xml:space="preserve">(A)                 </w:t>
                    </w:r>
                    <w:r>
                      <w:rPr>
                        <w:rFonts w:ascii="Times New Roman" w:hAnsi="Times New Roman" w:hint="eastAsia"/>
                        <w:b/>
                        <w:bCs/>
                      </w:rPr>
                      <w:t xml:space="preserve">　　</w:t>
                    </w:r>
                    <w:r>
                      <w:rPr>
                        <w:rFonts w:ascii="Times New Roman" w:hAnsi="Times New Roman" w:hint="eastAsia"/>
                        <w:b/>
                        <w:bCs/>
                      </w:rPr>
                      <w:t>(B)</w:t>
                    </w:r>
                  </w:p>
                </w:txbxContent>
              </v:textbox>
            </v:shape>
            <v:group id="_x0000_s1114" style="position:absolute;left:5287;top:11186;width:5055;height:2018" coordorigin="1450,4819" coordsize="4256,169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5" type="#_x0000_t75" style="position:absolute;left:3578;top:4819;width:2128;height:1699" o:preferrelative="f">
                <v:imagedata r:id="rId8" o:title="MBX50after" gain="72818f"/>
              </v:shape>
              <v:shape id="_x0000_s1116" type="#_x0000_t75" style="position:absolute;left:1450;top:4819;width:2128;height:1699" o:preferrelative="f">
                <v:imagedata r:id="rId9" o:title="MBX50before" gain="2" blacklevel="-6554f"/>
              </v:shape>
            </v:group>
            <v:shape id="_x0000_s1117" type="#_x0000_t202" style="position:absolute;left:5287;top:13581;width:4917;height:811" filled="f" stroked="f">
              <o:lock v:ext="edit" aspectratio="t"/>
              <v:textbox style="mso-next-textbox:#_x0000_s1117">
                <w:txbxContent>
                  <w:p w:rsidR="00ED256C" w:rsidRPr="00E923B2" w:rsidRDefault="00ED256C">
                    <w:pPr>
                      <w:rPr>
                        <w:b/>
                      </w:rPr>
                    </w:pPr>
                    <w:r w:rsidRPr="00E923B2">
                      <w:rPr>
                        <w:rFonts w:hint="eastAsia"/>
                        <w:b/>
                      </w:rPr>
                      <w:t>図</w:t>
                    </w:r>
                    <w:r w:rsidR="009B1297" w:rsidRPr="00E923B2">
                      <w:rPr>
                        <w:rFonts w:hint="eastAsia"/>
                        <w:b/>
                      </w:rPr>
                      <w:t>○</w:t>
                    </w:r>
                    <w:r w:rsidRPr="00E923B2">
                      <w:rPr>
                        <w:rFonts w:hint="eastAsia"/>
                        <w:b/>
                      </w:rPr>
                      <w:t xml:space="preserve">　</w:t>
                    </w:r>
                    <w:r w:rsidRPr="00E923B2">
                      <w:rPr>
                        <w:rFonts w:hint="eastAsia"/>
                        <w:b/>
                      </w:rPr>
                      <w:t xml:space="preserve">50 </w:t>
                    </w:r>
                    <w:r w:rsidRPr="00E923B2">
                      <w:rPr>
                        <w:rFonts w:ascii="Symbol" w:hAnsi="Symbol"/>
                        <w:b/>
                      </w:rPr>
                      <w:t></w:t>
                    </w:r>
                    <w:r w:rsidRPr="00E923B2">
                      <w:rPr>
                        <w:rFonts w:hint="eastAsia"/>
                        <w:b/>
                      </w:rPr>
                      <w:t>m</w:t>
                    </w:r>
                    <w:r w:rsidRPr="00E923B2">
                      <w:rPr>
                        <w:rFonts w:hint="eastAsia"/>
                        <w:b/>
                      </w:rPr>
                      <w:t>ポリマー微粒子の</w:t>
                    </w:r>
                    <w:r w:rsidRPr="00E923B2">
                      <w:rPr>
                        <w:rFonts w:hint="eastAsia"/>
                        <w:b/>
                      </w:rPr>
                      <w:t>Pt</w:t>
                    </w:r>
                    <w:r w:rsidRPr="00E923B2">
                      <w:rPr>
                        <w:rFonts w:hint="eastAsia"/>
                        <w:b/>
                      </w:rPr>
                      <w:t>修飾前後の光学顕微鏡写真</w:t>
                    </w:r>
                    <w:r w:rsidR="00E923B2" w:rsidRPr="004547BB">
                      <w:rPr>
                        <w:rFonts w:eastAsia="ＭＳ ゴシック" w:hint="eastAsia"/>
                        <w:b/>
                        <w:color w:val="FF0000"/>
                      </w:rPr>
                      <w:t>←</w:t>
                    </w:r>
                    <w:r w:rsidR="00E923B2">
                      <w:rPr>
                        <w:rFonts w:eastAsia="ＭＳ ゴシック" w:hint="eastAsia"/>
                        <w:b/>
                        <w:color w:val="FF0000"/>
                      </w:rPr>
                      <w:t>明朝</w:t>
                    </w:r>
                    <w:r w:rsidR="00E923B2">
                      <w:rPr>
                        <w:rFonts w:eastAsia="ＭＳ ゴシック" w:hint="eastAsia"/>
                        <w:b/>
                        <w:color w:val="FF0000"/>
                      </w:rPr>
                      <w:t>10.5</w:t>
                    </w:r>
                    <w:r w:rsidR="00E923B2" w:rsidRPr="004547BB">
                      <w:rPr>
                        <w:rFonts w:eastAsia="ＭＳ ゴシック" w:hint="eastAsia"/>
                        <w:b/>
                        <w:color w:val="FF0000"/>
                      </w:rPr>
                      <w:t>p</w:t>
                    </w:r>
                    <w:r w:rsidR="00F4391D">
                      <w:rPr>
                        <w:rFonts w:eastAsia="ＭＳ ゴシック" w:hint="eastAsia"/>
                        <w:b/>
                        <w:color w:val="FF0000"/>
                      </w:rPr>
                      <w:t xml:space="preserve"> B</w:t>
                    </w:r>
                  </w:p>
                </w:txbxContent>
              </v:textbox>
            </v:shape>
            <v:line id="_x0000_s1118" style="position:absolute" from="9185,13267" to="10183,13267" strokeweight="2pt">
              <o:lock v:ext="edit" aspectratio="t"/>
            </v:line>
            <v:shape id="_x0000_s1119" type="#_x0000_t202" style="position:absolute;left:9468;top:13236;width:1212;height:705;mso-wrap-edited:f" wrapcoords="0 0 21600 0 21600 21600 0 21600 0 0" filled="f" stroked="f">
              <o:lock v:ext="edit" aspectratio="t"/>
              <v:textbox style="mso-next-textbox:#_x0000_s1119">
                <w:txbxContent>
                  <w:p w:rsidR="00ED256C" w:rsidRDefault="00ED256C">
                    <w:r>
                      <w:rPr>
                        <w:rFonts w:hint="eastAsia"/>
                      </w:rPr>
                      <w:t>100</w:t>
                    </w:r>
                    <w:r>
                      <w:rPr>
                        <w:rFonts w:ascii="Symbol" w:hAnsi="Symbol"/>
                      </w:rPr>
                      <w:t></w:t>
                    </w:r>
                    <w:r>
                      <w:rPr>
                        <w:rFonts w:hint="eastAsia"/>
                      </w:rPr>
                      <w:t>m</w:t>
                    </w:r>
                  </w:p>
                </w:txbxContent>
              </v:textbox>
            </v:shape>
            <w10:wrap type="square"/>
          </v:group>
        </w:pict>
      </w:r>
      <w:r w:rsidR="00050987">
        <w:rPr>
          <w:rFonts w:ascii="ＭＳ ゴシック" w:eastAsia="ＭＳ ゴシック" w:hint="eastAsia"/>
          <w:b/>
        </w:rPr>
        <w:t>３．</w:t>
      </w:r>
      <w:r w:rsidR="00ED256C" w:rsidRPr="00F33E3C">
        <w:rPr>
          <w:rFonts w:ascii="ＭＳ ゴシック" w:eastAsia="ＭＳ ゴシック" w:hint="eastAsia"/>
          <w:b/>
        </w:rPr>
        <w:t xml:space="preserve"> </w:t>
      </w:r>
      <w:r w:rsidR="009B1297" w:rsidRPr="00F33E3C">
        <w:rPr>
          <w:rFonts w:ascii="ＭＳ ゴシック" w:eastAsia="ＭＳ ゴシック" w:hint="eastAsia"/>
          <w:b/>
        </w:rPr>
        <w:t>結果と考察</w:t>
      </w:r>
      <w:r w:rsidR="004547BB" w:rsidRPr="00050987">
        <w:rPr>
          <w:rFonts w:eastAsia="ＭＳ ゴシック" w:hint="eastAsia"/>
          <w:b/>
          <w:color w:val="FF0000"/>
        </w:rPr>
        <w:t>←ゴシック</w:t>
      </w:r>
      <w:r w:rsidR="004547BB" w:rsidRPr="00050987">
        <w:rPr>
          <w:rFonts w:eastAsia="ＭＳ ゴシック" w:hint="eastAsia"/>
          <w:b/>
          <w:color w:val="FF0000"/>
        </w:rPr>
        <w:t>10.5p</w:t>
      </w:r>
      <w:r w:rsidR="00F4391D">
        <w:rPr>
          <w:rFonts w:eastAsia="ＭＳ ゴシック" w:hint="eastAsia"/>
          <w:b/>
          <w:color w:val="FF0000"/>
        </w:rPr>
        <w:t xml:space="preserve"> B</w:t>
      </w:r>
    </w:p>
    <w:p w:rsidR="00ED256C" w:rsidRDefault="00ED256C" w:rsidP="00050987">
      <w:pPr>
        <w:spacing w:line="360" w:lineRule="exact"/>
        <w:ind w:firstLineChars="100" w:firstLine="210"/>
        <w:jc w:val="left"/>
      </w:pPr>
      <w:r>
        <w:rPr>
          <w:rFonts w:hint="eastAsia"/>
        </w:rPr>
        <w:t>PMMA</w:t>
      </w:r>
      <w:r>
        <w:rPr>
          <w:rFonts w:hint="eastAsia"/>
        </w:rPr>
        <w:t>粉体表面に</w:t>
      </w:r>
      <w:r>
        <w:rPr>
          <w:rFonts w:hint="eastAsia"/>
        </w:rPr>
        <w:t>Pt</w:t>
      </w:r>
      <w:r>
        <w:rPr>
          <w:rFonts w:hint="eastAsia"/>
        </w:rPr>
        <w:t>を修飾した試料の光学顕微鏡写真を図</w:t>
      </w:r>
      <w:r w:rsidR="009B1297">
        <w:rPr>
          <w:rFonts w:hint="eastAsia"/>
        </w:rPr>
        <w:t>○</w:t>
      </w:r>
      <w:r>
        <w:rPr>
          <w:rFonts w:hint="eastAsia"/>
        </w:rPr>
        <w:t>（</w:t>
      </w:r>
      <w:r>
        <w:rPr>
          <w:rFonts w:hint="eastAsia"/>
        </w:rPr>
        <w:t>B</w:t>
      </w:r>
      <w:r>
        <w:rPr>
          <w:rFonts w:hint="eastAsia"/>
        </w:rPr>
        <w:t>）に示した。修飾前試料（</w:t>
      </w:r>
      <w:r>
        <w:rPr>
          <w:rFonts w:hint="eastAsia"/>
        </w:rPr>
        <w:t>A</w:t>
      </w:r>
      <w:r>
        <w:rPr>
          <w:rFonts w:hint="eastAsia"/>
        </w:rPr>
        <w:t>）は白色・球形（直径</w:t>
      </w:r>
      <w:r>
        <w:rPr>
          <w:rFonts w:hint="eastAsia"/>
        </w:rPr>
        <w:t xml:space="preserve">50 </w:t>
      </w:r>
      <w:r>
        <w:rPr>
          <w:rFonts w:ascii="Symbol" w:hAnsi="Symbol"/>
        </w:rPr>
        <w:t></w:t>
      </w:r>
      <w:r>
        <w:rPr>
          <w:rFonts w:hint="eastAsia"/>
        </w:rPr>
        <w:t>m</w:t>
      </w:r>
      <w:r>
        <w:rPr>
          <w:rFonts w:hint="eastAsia"/>
        </w:rPr>
        <w:t>）であるが、修飾後には個々の粒子が金属色を呈すると共に、表面には周囲の粒子からの反射光が写っている。これは修飾表面が鏡面になっていることを示している。この試料の</w:t>
      </w:r>
      <w:r>
        <w:rPr>
          <w:rFonts w:hint="eastAsia"/>
        </w:rPr>
        <w:t>SEM</w:t>
      </w:r>
      <w:r>
        <w:rPr>
          <w:rFonts w:hint="eastAsia"/>
        </w:rPr>
        <w:t>及び</w:t>
      </w:r>
      <w:r>
        <w:rPr>
          <w:rFonts w:hint="eastAsia"/>
        </w:rPr>
        <w:t>EPMA</w:t>
      </w:r>
      <w:r>
        <w:rPr>
          <w:rFonts w:hint="eastAsia"/>
        </w:rPr>
        <w:t>による表面分析結果を図</w:t>
      </w:r>
      <w:r>
        <w:rPr>
          <w:rFonts w:hint="eastAsia"/>
        </w:rPr>
        <w:t>5</w:t>
      </w:r>
      <w:r>
        <w:rPr>
          <w:rFonts w:hint="eastAsia"/>
        </w:rPr>
        <w:t>に示した。</w:t>
      </w:r>
      <w:r w:rsidR="004547BB" w:rsidRPr="004547BB">
        <w:rPr>
          <w:rFonts w:eastAsia="ＭＳ ゴシック" w:hint="eastAsia"/>
          <w:b/>
          <w:color w:val="FF0000"/>
        </w:rPr>
        <w:t>←</w:t>
      </w:r>
      <w:r w:rsidR="00F4391D">
        <w:rPr>
          <w:rFonts w:eastAsia="ＭＳ ゴシック" w:hint="eastAsia"/>
          <w:b/>
          <w:color w:val="FF0000"/>
        </w:rPr>
        <w:t>明朝</w:t>
      </w:r>
      <w:r w:rsidR="00F33E3C">
        <w:rPr>
          <w:rFonts w:eastAsia="ＭＳ ゴシック" w:hint="eastAsia"/>
          <w:b/>
          <w:color w:val="FF0000"/>
        </w:rPr>
        <w:t xml:space="preserve">10.5p </w:t>
      </w:r>
      <w:r w:rsidR="004547BB" w:rsidRPr="00F33E3C">
        <w:rPr>
          <w:rFonts w:eastAsia="ＭＳ ゴシック" w:hint="eastAsia"/>
        </w:rPr>
        <w:t>・・・・・・・・・・・・・・</w:t>
      </w:r>
    </w:p>
    <w:p w:rsidR="00C15606" w:rsidRDefault="00576F1C" w:rsidP="00050987">
      <w:pPr>
        <w:spacing w:line="360" w:lineRule="exact"/>
        <w:jc w:val="left"/>
        <w:rPr>
          <w:rFonts w:ascii="ＭＳ ゴシック" w:eastAsia="ＭＳ ゴシック"/>
          <w:b/>
        </w:rPr>
      </w:pPr>
      <w:r>
        <w:rPr>
          <w:rFonts w:ascii="ＭＳ ゴシック" w:eastAsia="ＭＳ ゴシック" w:hint="eastAsia"/>
          <w:b/>
        </w:rPr>
        <w:t xml:space="preserve">　　　　　　　　　　　　　　　　　　　　　　　　　　　　　　　　　　　　</w:t>
      </w:r>
      <w:r w:rsidR="00596DFE">
        <w:rPr>
          <w:rFonts w:ascii="ＭＳ ゴシック" w:eastAsia="ＭＳ ゴシック" w:hint="eastAsia"/>
          <w:b/>
        </w:rPr>
        <w:t xml:space="preserve">　　</w:t>
      </w:r>
    </w:p>
    <w:p w:rsidR="00050987" w:rsidRPr="00C15606" w:rsidRDefault="00050987" w:rsidP="00050987">
      <w:pPr>
        <w:spacing w:line="360" w:lineRule="exact"/>
        <w:jc w:val="left"/>
        <w:rPr>
          <w:rFonts w:ascii="ＭＳ ゴシック" w:eastAsia="ＭＳ ゴシック"/>
          <w:b/>
        </w:rPr>
      </w:pPr>
      <w:r w:rsidRPr="004547BB">
        <w:rPr>
          <w:rFonts w:ascii="ＭＳ ゴシック" w:eastAsia="ＭＳ ゴシック" w:hint="eastAsia"/>
          <w:b/>
          <w:color w:val="FF0000"/>
        </w:rPr>
        <w:t>（１行）</w:t>
      </w:r>
    </w:p>
    <w:p w:rsidR="00ED256C" w:rsidRDefault="00050987" w:rsidP="00050987">
      <w:pPr>
        <w:spacing w:line="360" w:lineRule="exact"/>
        <w:jc w:val="left"/>
        <w:rPr>
          <w:rFonts w:ascii="ＭＳ ゴシック" w:eastAsia="ＭＳ ゴシック"/>
          <w:b/>
        </w:rPr>
      </w:pPr>
      <w:r>
        <w:rPr>
          <w:rFonts w:ascii="ＭＳ ゴシック" w:eastAsia="ＭＳ ゴシック" w:hint="eastAsia"/>
          <w:b/>
        </w:rPr>
        <w:t>４．</w:t>
      </w:r>
      <w:r w:rsidR="00ED256C">
        <w:rPr>
          <w:rFonts w:ascii="ＭＳ ゴシック" w:eastAsia="ＭＳ ゴシック" w:hint="eastAsia"/>
          <w:b/>
        </w:rPr>
        <w:t>まとめ</w:t>
      </w:r>
      <w:r w:rsidR="00E923B2" w:rsidRPr="004547BB">
        <w:rPr>
          <w:rFonts w:eastAsia="ＭＳ ゴシック" w:hint="eastAsia"/>
          <w:b/>
          <w:color w:val="FF0000"/>
        </w:rPr>
        <w:t>←ゴシック</w:t>
      </w:r>
      <w:r w:rsidR="00E923B2">
        <w:rPr>
          <w:rFonts w:eastAsia="ＭＳ ゴシック" w:hint="eastAsia"/>
          <w:b/>
          <w:color w:val="FF0000"/>
        </w:rPr>
        <w:t>10.5</w:t>
      </w:r>
      <w:r w:rsidR="00E923B2" w:rsidRPr="004547BB">
        <w:rPr>
          <w:rFonts w:eastAsia="ＭＳ ゴシック" w:hint="eastAsia"/>
          <w:b/>
          <w:color w:val="FF0000"/>
        </w:rPr>
        <w:t>p</w:t>
      </w:r>
      <w:r w:rsidR="00E923B2">
        <w:rPr>
          <w:rFonts w:eastAsia="ＭＳ ゴシック" w:hint="eastAsia"/>
          <w:b/>
          <w:color w:val="FF0000"/>
        </w:rPr>
        <w:t xml:space="preserve"> </w:t>
      </w:r>
      <w:r w:rsidR="00F33E3C">
        <w:rPr>
          <w:rFonts w:eastAsia="ＭＳ ゴシック" w:hint="eastAsia"/>
          <w:b/>
          <w:color w:val="FF0000"/>
        </w:rPr>
        <w:t>B</w:t>
      </w:r>
    </w:p>
    <w:p w:rsidR="00ED256C" w:rsidRDefault="00ED256C" w:rsidP="00050987">
      <w:pPr>
        <w:spacing w:line="360" w:lineRule="exact"/>
        <w:ind w:firstLineChars="100" w:firstLine="210"/>
        <w:jc w:val="left"/>
      </w:pPr>
      <w:r>
        <w:rPr>
          <w:rFonts w:hint="eastAsia"/>
        </w:rPr>
        <w:t>粉体微粒子表面の新しい修飾法として乾式のバレルスパッタリング法を考案し、現在その理学的・工学的可能性を探っている。本法は被修飾粒子の</w:t>
      </w:r>
      <w:r w:rsidR="00E923B2" w:rsidRPr="004547BB">
        <w:rPr>
          <w:rFonts w:eastAsia="ＭＳ ゴシック" w:hint="eastAsia"/>
          <w:b/>
          <w:color w:val="FF0000"/>
        </w:rPr>
        <w:t>←</w:t>
      </w:r>
      <w:r w:rsidR="00E923B2">
        <w:rPr>
          <w:rFonts w:eastAsia="ＭＳ ゴシック" w:hint="eastAsia"/>
          <w:b/>
          <w:color w:val="FF0000"/>
        </w:rPr>
        <w:t>明朝</w:t>
      </w:r>
      <w:r w:rsidR="00E923B2">
        <w:rPr>
          <w:rFonts w:eastAsia="ＭＳ ゴシック" w:hint="eastAsia"/>
          <w:b/>
          <w:color w:val="FF0000"/>
        </w:rPr>
        <w:t>10.5</w:t>
      </w:r>
      <w:r w:rsidR="00E923B2" w:rsidRPr="004547BB">
        <w:rPr>
          <w:rFonts w:eastAsia="ＭＳ ゴシック" w:hint="eastAsia"/>
          <w:b/>
          <w:color w:val="FF0000"/>
        </w:rPr>
        <w:t>p</w:t>
      </w:r>
      <w:r w:rsidR="00E923B2" w:rsidRPr="00F33E3C">
        <w:rPr>
          <w:rFonts w:eastAsia="ＭＳ ゴシック" w:hint="eastAsia"/>
        </w:rPr>
        <w:t>・・・・・・・・・・・・・・・・・・・・・・・</w:t>
      </w:r>
    </w:p>
    <w:p w:rsidR="00050987" w:rsidRDefault="00050987" w:rsidP="00050987">
      <w:pPr>
        <w:spacing w:line="360" w:lineRule="exact"/>
        <w:jc w:val="left"/>
        <w:rPr>
          <w:rFonts w:ascii="ＭＳ ゴシック" w:eastAsia="ＭＳ ゴシック"/>
          <w:b/>
          <w:color w:val="FF0000"/>
        </w:rPr>
      </w:pPr>
      <w:r w:rsidRPr="004547BB">
        <w:rPr>
          <w:rFonts w:ascii="ＭＳ ゴシック" w:eastAsia="ＭＳ ゴシック" w:hint="eastAsia"/>
          <w:b/>
          <w:color w:val="FF0000"/>
        </w:rPr>
        <w:t>（１行）</w:t>
      </w:r>
    </w:p>
    <w:p w:rsidR="00C15606" w:rsidRPr="00C15606" w:rsidRDefault="00C15606" w:rsidP="00050987">
      <w:pPr>
        <w:spacing w:line="360" w:lineRule="exact"/>
        <w:jc w:val="left"/>
        <w:rPr>
          <w:rFonts w:ascii="ＭＳ ゴシック" w:eastAsia="ＭＳ ゴシック"/>
          <w:b/>
        </w:rPr>
      </w:pPr>
      <w:r w:rsidRPr="00C15606">
        <w:rPr>
          <w:rFonts w:ascii="ＭＳ ゴシック" w:eastAsia="ＭＳ ゴシック" w:hint="eastAsia"/>
          <w:b/>
        </w:rPr>
        <w:t>５．謝辞</w:t>
      </w:r>
      <w:r w:rsidRPr="004547BB">
        <w:rPr>
          <w:rFonts w:eastAsia="ＭＳ ゴシック" w:hint="eastAsia"/>
          <w:b/>
          <w:color w:val="FF0000"/>
        </w:rPr>
        <w:t>←ゴシック</w:t>
      </w:r>
      <w:r>
        <w:rPr>
          <w:rFonts w:eastAsia="ＭＳ ゴシック" w:hint="eastAsia"/>
          <w:b/>
          <w:color w:val="FF0000"/>
        </w:rPr>
        <w:t>10.5</w:t>
      </w:r>
      <w:r w:rsidRPr="004547BB">
        <w:rPr>
          <w:rFonts w:eastAsia="ＭＳ ゴシック" w:hint="eastAsia"/>
          <w:b/>
          <w:color w:val="FF0000"/>
        </w:rPr>
        <w:t>p</w:t>
      </w:r>
      <w:r>
        <w:rPr>
          <w:rFonts w:eastAsia="ＭＳ ゴシック" w:hint="eastAsia"/>
          <w:b/>
          <w:color w:val="FF0000"/>
        </w:rPr>
        <w:t xml:space="preserve"> B</w:t>
      </w:r>
    </w:p>
    <w:p w:rsidR="00C15606" w:rsidRDefault="00C15606" w:rsidP="00050987">
      <w:pPr>
        <w:spacing w:line="360" w:lineRule="exact"/>
        <w:jc w:val="left"/>
        <w:rPr>
          <w:u w:val="single"/>
        </w:rPr>
      </w:pPr>
      <w:r w:rsidRPr="004547BB">
        <w:rPr>
          <w:rFonts w:ascii="ＭＳ ゴシック" w:eastAsia="ＭＳ ゴシック" w:hint="eastAsia"/>
          <w:b/>
          <w:color w:val="FF0000"/>
        </w:rPr>
        <w:t>（１行）</w:t>
      </w:r>
    </w:p>
    <w:p w:rsidR="009B1297" w:rsidRDefault="00C15606" w:rsidP="00050987">
      <w:pPr>
        <w:spacing w:line="360" w:lineRule="exact"/>
        <w:jc w:val="left"/>
        <w:rPr>
          <w:rFonts w:ascii="ＭＳ ゴシック" w:eastAsia="ＭＳ ゴシック" w:hAnsi="ＭＳ ゴシック"/>
          <w:b/>
        </w:rPr>
      </w:pPr>
      <w:r>
        <w:rPr>
          <w:rFonts w:ascii="ＭＳ ゴシック" w:eastAsia="ＭＳ ゴシック" w:hAnsi="ＭＳ ゴシック" w:hint="eastAsia"/>
          <w:b/>
        </w:rPr>
        <w:t>６</w:t>
      </w:r>
      <w:r w:rsidR="00050987" w:rsidRPr="00050987">
        <w:rPr>
          <w:rFonts w:ascii="ＭＳ ゴシック" w:eastAsia="ＭＳ ゴシック" w:hAnsi="ＭＳ ゴシック" w:hint="eastAsia"/>
          <w:b/>
        </w:rPr>
        <w:t>．引用文献</w:t>
      </w:r>
      <w:r w:rsidR="00B174E8" w:rsidRPr="004547BB">
        <w:rPr>
          <w:rFonts w:eastAsia="ＭＳ ゴシック" w:hint="eastAsia"/>
          <w:b/>
          <w:color w:val="FF0000"/>
        </w:rPr>
        <w:t>←ゴシック</w:t>
      </w:r>
      <w:r w:rsidR="00B174E8">
        <w:rPr>
          <w:rFonts w:eastAsia="ＭＳ ゴシック" w:hint="eastAsia"/>
          <w:b/>
          <w:color w:val="FF0000"/>
        </w:rPr>
        <w:t>10.5</w:t>
      </w:r>
      <w:r w:rsidR="00B174E8" w:rsidRPr="004547BB">
        <w:rPr>
          <w:rFonts w:eastAsia="ＭＳ ゴシック" w:hint="eastAsia"/>
          <w:b/>
          <w:color w:val="FF0000"/>
        </w:rPr>
        <w:t>p</w:t>
      </w:r>
      <w:r w:rsidR="00B174E8">
        <w:rPr>
          <w:rFonts w:eastAsia="ＭＳ ゴシック" w:hint="eastAsia"/>
          <w:b/>
          <w:color w:val="FF0000"/>
        </w:rPr>
        <w:t xml:space="preserve"> B</w:t>
      </w:r>
    </w:p>
    <w:p w:rsidR="00556039" w:rsidRDefault="0086518F" w:rsidP="0086518F">
      <w:pPr>
        <w:spacing w:line="360" w:lineRule="exact"/>
        <w:jc w:val="left"/>
        <w:rPr>
          <w:rFonts w:ascii="Times New Roman" w:hAnsi="Times New Roman"/>
          <w:sz w:val="24"/>
        </w:rPr>
      </w:pPr>
      <w:r>
        <w:rPr>
          <w:rFonts w:ascii="Times New Roman" w:hAnsi="Times New Roman"/>
          <w:sz w:val="24"/>
        </w:rPr>
        <w:t>(</w:t>
      </w:r>
      <w:r>
        <w:rPr>
          <w:rFonts w:ascii="Times New Roman" w:hAnsi="Times New Roman" w:hint="eastAsia"/>
          <w:sz w:val="24"/>
        </w:rPr>
        <w:t>1</w:t>
      </w:r>
      <w:r w:rsidRPr="0086518F">
        <w:rPr>
          <w:rFonts w:ascii="Times New Roman" w:hAnsi="Times New Roman"/>
          <w:sz w:val="24"/>
        </w:rPr>
        <w:t>)</w:t>
      </w:r>
      <w:r>
        <w:rPr>
          <w:rFonts w:ascii="Times New Roman" w:hAnsi="Times New Roman"/>
          <w:sz w:val="24"/>
        </w:rPr>
        <w:t xml:space="preserve"> </w:t>
      </w:r>
      <w:r w:rsidRPr="0086518F">
        <w:rPr>
          <w:rFonts w:ascii="Times New Roman" w:hAnsi="Times New Roman"/>
          <w:sz w:val="24"/>
        </w:rPr>
        <w:t xml:space="preserve">K. Iinoya, K. Gotho, K. Hogashitani (Eds.), </w:t>
      </w:r>
      <w:r w:rsidRPr="0086518F">
        <w:rPr>
          <w:rFonts w:ascii="Times New Roman" w:hAnsi="Times New Roman"/>
          <w:i/>
          <w:iCs/>
          <w:sz w:val="24"/>
        </w:rPr>
        <w:t>Powder Technology Handbook</w:t>
      </w:r>
      <w:r w:rsidRPr="0086518F">
        <w:rPr>
          <w:rFonts w:ascii="Times New Roman" w:hAnsi="Times New Roman"/>
          <w:sz w:val="24"/>
        </w:rPr>
        <w:t>, Mercel Dekker Inc., New York, 1991.</w:t>
      </w:r>
    </w:p>
    <w:p w:rsidR="0086518F" w:rsidRPr="00C15606" w:rsidRDefault="0086518F" w:rsidP="00C15606">
      <w:pPr>
        <w:spacing w:line="360" w:lineRule="auto"/>
        <w:jc w:val="left"/>
        <w:rPr>
          <w:rFonts w:ascii="Times New Roman" w:hAnsi="Times New Roman"/>
          <w:sz w:val="24"/>
        </w:rPr>
      </w:pPr>
      <w:r w:rsidRPr="0086518F">
        <w:rPr>
          <w:rFonts w:ascii="Times New Roman" w:hAnsi="Times New Roman"/>
          <w:sz w:val="24"/>
        </w:rPr>
        <w:t>(</w:t>
      </w:r>
      <w:r>
        <w:rPr>
          <w:rFonts w:ascii="Times New Roman" w:hAnsi="Times New Roman" w:hint="eastAsia"/>
          <w:sz w:val="24"/>
        </w:rPr>
        <w:t>2</w:t>
      </w:r>
      <w:r w:rsidRPr="0086518F">
        <w:rPr>
          <w:rFonts w:ascii="Times New Roman" w:hAnsi="Times New Roman"/>
          <w:sz w:val="24"/>
        </w:rPr>
        <w:t xml:space="preserve">) Gasteiger, H. A., Ross, Jr., E. J. </w:t>
      </w:r>
      <w:r w:rsidRPr="0086518F">
        <w:rPr>
          <w:rFonts w:ascii="Times New Roman" w:hAnsi="Times New Roman"/>
          <w:i/>
          <w:sz w:val="24"/>
        </w:rPr>
        <w:t>J. Phys. Chem.</w:t>
      </w:r>
      <w:r w:rsidRPr="0086518F">
        <w:rPr>
          <w:rFonts w:ascii="Times New Roman" w:hAnsi="Times New Roman"/>
          <w:sz w:val="24"/>
        </w:rPr>
        <w:t>,</w:t>
      </w:r>
      <w:r w:rsidRPr="0086518F">
        <w:rPr>
          <w:rFonts w:ascii="Times New Roman" w:hAnsi="Times New Roman"/>
          <w:b/>
          <w:sz w:val="24"/>
        </w:rPr>
        <w:t xml:space="preserve"> 98</w:t>
      </w:r>
      <w:r w:rsidRPr="0086518F">
        <w:rPr>
          <w:rFonts w:ascii="Times New Roman" w:hAnsi="Times New Roman"/>
          <w:sz w:val="24"/>
        </w:rPr>
        <w:t xml:space="preserve"> (1994</w:t>
      </w:r>
      <w:r w:rsidRPr="0086518F">
        <w:rPr>
          <w:rFonts w:ascii="Times New Roman" w:hAnsi="Times New Roman"/>
          <w:b/>
          <w:sz w:val="24"/>
        </w:rPr>
        <w:t>)</w:t>
      </w:r>
      <w:r w:rsidRPr="0086518F">
        <w:rPr>
          <w:rFonts w:ascii="Times New Roman" w:hAnsi="Times New Roman"/>
          <w:sz w:val="24"/>
        </w:rPr>
        <w:t xml:space="preserve"> 617.</w:t>
      </w:r>
      <w:r w:rsidRPr="0086518F">
        <w:rPr>
          <w:rFonts w:ascii="Times New Roman" w:eastAsia="ＭＳ ゴシック" w:hAnsi="Times New Roman"/>
          <w:b/>
          <w:color w:val="FF0000"/>
          <w:sz w:val="24"/>
        </w:rPr>
        <w:t xml:space="preserve"> ←Times </w:t>
      </w:r>
      <w:r>
        <w:rPr>
          <w:rFonts w:ascii="Times New Roman" w:eastAsia="ＭＳ ゴシック" w:hAnsi="Times New Roman"/>
          <w:b/>
          <w:color w:val="FF0000"/>
          <w:sz w:val="24"/>
        </w:rPr>
        <w:t>1</w:t>
      </w:r>
      <w:r w:rsidR="003C4C44">
        <w:rPr>
          <w:rFonts w:ascii="Times New Roman" w:eastAsia="ＭＳ ゴシック" w:hAnsi="Times New Roman" w:hint="eastAsia"/>
          <w:b/>
          <w:color w:val="FF0000"/>
          <w:sz w:val="24"/>
        </w:rPr>
        <w:t>0.5</w:t>
      </w:r>
      <w:r w:rsidRPr="0086518F">
        <w:rPr>
          <w:rFonts w:ascii="Times New Roman" w:eastAsia="ＭＳ ゴシック" w:hAnsi="Times New Roman"/>
          <w:b/>
          <w:color w:val="FF0000"/>
          <w:sz w:val="24"/>
        </w:rPr>
        <w:t xml:space="preserve">p </w:t>
      </w:r>
    </w:p>
    <w:sectPr w:rsidR="0086518F" w:rsidRPr="00C15606" w:rsidSect="00576F1C">
      <w:headerReference w:type="default" r:id="rId10"/>
      <w:footerReference w:type="default" r:id="rId1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3A7" w:rsidRDefault="002F33A7">
      <w:r>
        <w:separator/>
      </w:r>
    </w:p>
  </w:endnote>
  <w:endnote w:type="continuationSeparator" w:id="0">
    <w:p w:rsidR="002F33A7" w:rsidRDefault="002F3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DFE" w:rsidRDefault="00596DFE" w:rsidP="00596DFE">
    <w:pPr>
      <w:pStyle w:val="a4"/>
      <w:rPr>
        <w:b/>
        <w:color w:val="FF0000"/>
      </w:rPr>
    </w:pPr>
    <w:r w:rsidRPr="00596DFE">
      <w:rPr>
        <w:rFonts w:hint="eastAsia"/>
        <w:b/>
        <w:color w:val="FF0000"/>
      </w:rPr>
      <w:t>執筆量：</w:t>
    </w:r>
    <w:r w:rsidRPr="00596DFE">
      <w:rPr>
        <w:rFonts w:hint="eastAsia"/>
        <w:b/>
        <w:color w:val="FF0000"/>
      </w:rPr>
      <w:t>A4</w:t>
    </w:r>
    <w:r w:rsidRPr="00596DFE">
      <w:rPr>
        <w:rFonts w:hint="eastAsia"/>
        <w:b/>
        <w:color w:val="FF0000"/>
      </w:rPr>
      <w:t xml:space="preserve">　２ページ程度</w:t>
    </w:r>
    <w:r w:rsidR="008A4505">
      <w:rPr>
        <w:rFonts w:hint="eastAsia"/>
        <w:b/>
        <w:color w:val="FF0000"/>
      </w:rPr>
      <w:t xml:space="preserve">　</w:t>
    </w:r>
    <w:r w:rsidRPr="00596DFE">
      <w:rPr>
        <w:rFonts w:hint="eastAsia"/>
        <w:b/>
        <w:color w:val="FF0000"/>
      </w:rPr>
      <w:t xml:space="preserve">マージン：上下左右　</w:t>
    </w:r>
    <w:r w:rsidRPr="00596DFE">
      <w:rPr>
        <w:rFonts w:hint="eastAsia"/>
        <w:b/>
        <w:color w:val="FF0000"/>
      </w:rPr>
      <w:t>25 mm</w:t>
    </w:r>
    <w:r w:rsidRPr="00596DFE">
      <w:rPr>
        <w:rFonts w:hint="eastAsia"/>
        <w:b/>
        <w:color w:val="FF0000"/>
      </w:rPr>
      <w:t xml:space="preserve">　</w:t>
    </w:r>
    <w:r w:rsidR="008A4505">
      <w:rPr>
        <w:rFonts w:hint="eastAsia"/>
        <w:b/>
        <w:color w:val="FF0000"/>
      </w:rPr>
      <w:t xml:space="preserve">　</w:t>
    </w:r>
    <w:r w:rsidRPr="00596DFE">
      <w:rPr>
        <w:rFonts w:hint="eastAsia"/>
        <w:b/>
        <w:color w:val="FF0000"/>
      </w:rPr>
      <w:t>行間：</w:t>
    </w:r>
    <w:r w:rsidRPr="00596DFE">
      <w:rPr>
        <w:rFonts w:hint="eastAsia"/>
        <w:b/>
        <w:color w:val="FF0000"/>
      </w:rPr>
      <w:t xml:space="preserve">18 </w:t>
    </w:r>
    <w:r w:rsidRPr="00596DFE">
      <w:rPr>
        <w:rFonts w:hint="eastAsia"/>
        <w:b/>
        <w:color w:val="FF0000"/>
      </w:rPr>
      <w:t>ポイント</w:t>
    </w:r>
  </w:p>
  <w:p w:rsidR="00C15606" w:rsidRPr="00C15606" w:rsidRDefault="00C15606" w:rsidP="00596DFE">
    <w:pPr>
      <w:pStyle w:val="a4"/>
      <w:rPr>
        <w:b/>
        <w:color w:val="FF0000"/>
      </w:rPr>
    </w:pPr>
    <w:r w:rsidRPr="00C15606">
      <w:rPr>
        <w:rFonts w:hint="eastAsia"/>
        <w:b/>
        <w:color w:val="FF0000"/>
      </w:rPr>
      <w:t>数字、記号は</w:t>
    </w:r>
    <w:r w:rsidRPr="00C15606">
      <w:rPr>
        <w:rFonts w:hint="eastAsia"/>
        <w:b/>
        <w:color w:val="FF0000"/>
      </w:rPr>
      <w:t>Times</w:t>
    </w:r>
    <w:r w:rsidRPr="00C15606">
      <w:rPr>
        <w:rFonts w:hint="eastAsia"/>
        <w:b/>
        <w:color w:val="FF0000"/>
      </w:rPr>
      <w:t>使用</w:t>
    </w:r>
    <w:r w:rsidR="008A4505">
      <w:rPr>
        <w:rFonts w:hint="eastAsia"/>
        <w:b/>
        <w:color w:val="FF0000"/>
      </w:rPr>
      <w:t>。　ヘッダー右に</w:t>
    </w:r>
    <w:r w:rsidR="00F81DFA">
      <w:rPr>
        <w:rFonts w:hint="eastAsia"/>
        <w:b/>
        <w:color w:val="FF0000"/>
      </w:rPr>
      <w:t>採択</w:t>
    </w:r>
    <w:r w:rsidR="00355129">
      <w:rPr>
        <w:rFonts w:hint="eastAsia"/>
        <w:b/>
        <w:color w:val="FF0000"/>
      </w:rPr>
      <w:t>課題</w:t>
    </w:r>
    <w:r w:rsidR="00F81DFA">
      <w:rPr>
        <w:rFonts w:hint="eastAsia"/>
        <w:b/>
        <w:color w:val="FF0000"/>
      </w:rPr>
      <w:t>一覧の</w:t>
    </w:r>
    <w:r w:rsidR="008A4505">
      <w:rPr>
        <w:rFonts w:hint="eastAsia"/>
        <w:b/>
        <w:color w:val="FF0000"/>
      </w:rPr>
      <w:t>整理番号を記載のこと。</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3A7" w:rsidRDefault="002F33A7">
      <w:r>
        <w:separator/>
      </w:r>
    </w:p>
  </w:footnote>
  <w:footnote w:type="continuationSeparator" w:id="0">
    <w:p w:rsidR="002F33A7" w:rsidRDefault="002F33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F1C" w:rsidRPr="00E27129" w:rsidRDefault="0066083A" w:rsidP="00E27129">
    <w:pPr>
      <w:pStyle w:val="a3"/>
      <w:rPr>
        <w:rFonts w:ascii="ＭＳ ゴシック" w:eastAsia="ＭＳ ゴシック" w:hAnsi="ＭＳ ゴシック"/>
        <w:b/>
        <w:color w:val="FF0000"/>
      </w:rPr>
    </w:pPr>
    <w:r>
      <w:rPr>
        <w:rFonts w:hint="eastAsia"/>
        <w:b/>
        <w:color w:val="FF0000"/>
      </w:rPr>
      <w:t xml:space="preserve">　　　　　　　　　</w:t>
    </w:r>
    <w:r w:rsidR="00596DFE">
      <w:rPr>
        <w:rFonts w:hint="eastAsia"/>
        <w:b/>
        <w:color w:val="FF0000"/>
      </w:rPr>
      <w:t xml:space="preserve">　　　　　　　</w:t>
    </w:r>
    <w:r w:rsidR="00596DFE">
      <w:rPr>
        <w:rFonts w:hint="eastAsia"/>
        <w:b/>
        <w:color w:val="FF0000"/>
      </w:rPr>
      <w:t xml:space="preserve">         </w:t>
    </w:r>
    <w:r w:rsidR="007950A4">
      <w:rPr>
        <w:b/>
        <w:color w:val="FF0000"/>
      </w:rPr>
      <w:t xml:space="preserve">      </w:t>
    </w:r>
    <w:r w:rsidR="007950A4">
      <w:rPr>
        <w:rFonts w:hint="eastAsia"/>
        <w:b/>
        <w:color w:val="FF0000"/>
      </w:rPr>
      <w:t xml:space="preserve">　　</w:t>
    </w:r>
    <w:r w:rsidR="00596DFE">
      <w:rPr>
        <w:rFonts w:hint="eastAsia"/>
        <w:b/>
        <w:color w:val="FF0000"/>
      </w:rPr>
      <w:t xml:space="preserve">Times </w:t>
    </w:r>
    <w:r w:rsidR="00596DFE">
      <w:rPr>
        <w:b/>
        <w:color w:val="FF0000"/>
      </w:rPr>
      <w:t>12p</w:t>
    </w:r>
    <w:r w:rsidR="008A4505">
      <w:rPr>
        <w:b/>
        <w:color w:val="FF0000"/>
      </w:rPr>
      <w:t xml:space="preserve"> </w:t>
    </w:r>
    <w:r w:rsidR="008A4505">
      <w:rPr>
        <w:rFonts w:hint="eastAsia"/>
        <w:b/>
        <w:color w:val="FF0000"/>
      </w:rPr>
      <w:t>→</w:t>
    </w:r>
    <w:r w:rsidR="008A4505">
      <w:rPr>
        <w:rFonts w:hint="eastAsia"/>
        <w:b/>
        <w:color w:val="FF0000"/>
      </w:rPr>
      <w:t xml:space="preserve"> </w:t>
    </w:r>
    <w:r w:rsidR="008A4505" w:rsidRPr="008A4505">
      <w:rPr>
        <w:rFonts w:hint="eastAsia"/>
      </w:rPr>
      <w:t>H</w:t>
    </w:r>
    <w:r w:rsidRPr="008A4505">
      <w:rPr>
        <w:rFonts w:hint="eastAsia"/>
      </w:rPr>
      <w:t>RC201</w:t>
    </w:r>
    <w:r w:rsidR="007950A4">
      <w:rPr>
        <w:rFonts w:hint="eastAsia"/>
      </w:rPr>
      <w:t>7</w:t>
    </w:r>
    <w:r w:rsidRPr="008A4505">
      <w:rPr>
        <w:rFonts w:hint="eastAsia"/>
      </w:rPr>
      <w:t>-</w:t>
    </w:r>
    <w:r w:rsidR="00E27129" w:rsidRPr="008A4505">
      <w:rPr>
        <w:rFonts w:hint="eastAsia"/>
      </w:rPr>
      <w:t>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42EE3"/>
    <w:multiLevelType w:val="multilevel"/>
    <w:tmpl w:val="D9A08B56"/>
    <w:lvl w:ilvl="0">
      <w:start w:val="3"/>
      <w:numFmt w:val="decimal"/>
      <w:lvlText w:val="%1"/>
      <w:lvlJc w:val="left"/>
      <w:pPr>
        <w:tabs>
          <w:tab w:val="num" w:pos="600"/>
        </w:tabs>
        <w:ind w:left="600" w:hanging="600"/>
      </w:pPr>
      <w:rPr>
        <w:rFonts w:hint="eastAsia"/>
      </w:rPr>
    </w:lvl>
    <w:lvl w:ilvl="1">
      <w:start w:val="1"/>
      <w:numFmt w:val="decimal"/>
      <w:lvlText w:val="%1.%2"/>
      <w:lvlJc w:val="left"/>
      <w:pPr>
        <w:tabs>
          <w:tab w:val="num" w:pos="600"/>
        </w:tabs>
        <w:ind w:left="600" w:hanging="60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0E53"/>
    <w:rsid w:val="00050987"/>
    <w:rsid w:val="000A2B23"/>
    <w:rsid w:val="000B4296"/>
    <w:rsid w:val="000C0B9D"/>
    <w:rsid w:val="000E13E5"/>
    <w:rsid w:val="00120045"/>
    <w:rsid w:val="001604A9"/>
    <w:rsid w:val="00161461"/>
    <w:rsid w:val="00240097"/>
    <w:rsid w:val="002956CE"/>
    <w:rsid w:val="002A2A66"/>
    <w:rsid w:val="002E7284"/>
    <w:rsid w:val="002F33A7"/>
    <w:rsid w:val="003462F7"/>
    <w:rsid w:val="00355129"/>
    <w:rsid w:val="003C4C44"/>
    <w:rsid w:val="00407E49"/>
    <w:rsid w:val="00434D90"/>
    <w:rsid w:val="004547BB"/>
    <w:rsid w:val="004A4C0A"/>
    <w:rsid w:val="004B1B2A"/>
    <w:rsid w:val="00501A8F"/>
    <w:rsid w:val="00505ED2"/>
    <w:rsid w:val="00556039"/>
    <w:rsid w:val="005762EC"/>
    <w:rsid w:val="00576F1C"/>
    <w:rsid w:val="00596DFE"/>
    <w:rsid w:val="006433D1"/>
    <w:rsid w:val="0066083A"/>
    <w:rsid w:val="006A48EE"/>
    <w:rsid w:val="006D5827"/>
    <w:rsid w:val="006E6761"/>
    <w:rsid w:val="006E70C6"/>
    <w:rsid w:val="00715771"/>
    <w:rsid w:val="00760D85"/>
    <w:rsid w:val="007950A4"/>
    <w:rsid w:val="007B3DE3"/>
    <w:rsid w:val="007F114D"/>
    <w:rsid w:val="00816BDA"/>
    <w:rsid w:val="0086518F"/>
    <w:rsid w:val="00892E95"/>
    <w:rsid w:val="008A4505"/>
    <w:rsid w:val="009017E8"/>
    <w:rsid w:val="00964119"/>
    <w:rsid w:val="009655EE"/>
    <w:rsid w:val="00966469"/>
    <w:rsid w:val="009B1297"/>
    <w:rsid w:val="009D75BA"/>
    <w:rsid w:val="00A17B12"/>
    <w:rsid w:val="00A22F71"/>
    <w:rsid w:val="00A72F28"/>
    <w:rsid w:val="00A94EBC"/>
    <w:rsid w:val="00B13039"/>
    <w:rsid w:val="00B174E8"/>
    <w:rsid w:val="00B65D92"/>
    <w:rsid w:val="00B828D4"/>
    <w:rsid w:val="00BD0E53"/>
    <w:rsid w:val="00C15606"/>
    <w:rsid w:val="00C50682"/>
    <w:rsid w:val="00CF66A8"/>
    <w:rsid w:val="00D11B74"/>
    <w:rsid w:val="00D161A2"/>
    <w:rsid w:val="00D75B27"/>
    <w:rsid w:val="00D85FEF"/>
    <w:rsid w:val="00E27129"/>
    <w:rsid w:val="00E5707C"/>
    <w:rsid w:val="00E85893"/>
    <w:rsid w:val="00E923B2"/>
    <w:rsid w:val="00ED256C"/>
    <w:rsid w:val="00F07F74"/>
    <w:rsid w:val="00F110B7"/>
    <w:rsid w:val="00F33E3C"/>
    <w:rsid w:val="00F426B2"/>
    <w:rsid w:val="00F4391D"/>
    <w:rsid w:val="00F81DFA"/>
    <w:rsid w:val="00F9243A"/>
    <w:rsid w:val="00FD6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0F3F1B8-C753-41CB-AD23-B12BFED3B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0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110B7"/>
    <w:pPr>
      <w:tabs>
        <w:tab w:val="center" w:pos="4252"/>
        <w:tab w:val="right" w:pos="8504"/>
      </w:tabs>
      <w:snapToGrid w:val="0"/>
    </w:pPr>
    <w:rPr>
      <w:rFonts w:ascii="Times New Roman" w:hAnsi="Times New Roman"/>
      <w:sz w:val="24"/>
      <w:szCs w:val="20"/>
    </w:rPr>
  </w:style>
  <w:style w:type="paragraph" w:styleId="a4">
    <w:name w:val="footer"/>
    <w:basedOn w:val="a"/>
    <w:link w:val="a5"/>
    <w:rsid w:val="00F07F74"/>
    <w:pPr>
      <w:tabs>
        <w:tab w:val="center" w:pos="4252"/>
        <w:tab w:val="right" w:pos="8504"/>
      </w:tabs>
      <w:snapToGrid w:val="0"/>
    </w:pPr>
  </w:style>
  <w:style w:type="character" w:customStyle="1" w:styleId="a5">
    <w:name w:val="フッター (文字)"/>
    <w:link w:val="a4"/>
    <w:rsid w:val="00F07F74"/>
    <w:rPr>
      <w:kern w:val="2"/>
      <w:sz w:val="21"/>
      <w:szCs w:val="24"/>
    </w:rPr>
  </w:style>
  <w:style w:type="character" w:styleId="a6">
    <w:name w:val="annotation reference"/>
    <w:rsid w:val="007F114D"/>
    <w:rPr>
      <w:sz w:val="18"/>
      <w:szCs w:val="18"/>
    </w:rPr>
  </w:style>
  <w:style w:type="paragraph" w:styleId="a7">
    <w:name w:val="annotation text"/>
    <w:basedOn w:val="a"/>
    <w:link w:val="a8"/>
    <w:rsid w:val="007F114D"/>
    <w:pPr>
      <w:jc w:val="left"/>
    </w:pPr>
  </w:style>
  <w:style w:type="character" w:customStyle="1" w:styleId="a8">
    <w:name w:val="コメント文字列 (文字)"/>
    <w:link w:val="a7"/>
    <w:rsid w:val="007F114D"/>
    <w:rPr>
      <w:kern w:val="2"/>
      <w:sz w:val="21"/>
      <w:szCs w:val="24"/>
    </w:rPr>
  </w:style>
  <w:style w:type="paragraph" w:styleId="a9">
    <w:name w:val="annotation subject"/>
    <w:basedOn w:val="a7"/>
    <w:next w:val="a7"/>
    <w:link w:val="aa"/>
    <w:rsid w:val="007F114D"/>
    <w:rPr>
      <w:b/>
      <w:bCs/>
    </w:rPr>
  </w:style>
  <w:style w:type="character" w:customStyle="1" w:styleId="aa">
    <w:name w:val="コメント内容 (文字)"/>
    <w:link w:val="a9"/>
    <w:rsid w:val="007F114D"/>
    <w:rPr>
      <w:b/>
      <w:bCs/>
      <w:kern w:val="2"/>
      <w:sz w:val="21"/>
      <w:szCs w:val="24"/>
    </w:rPr>
  </w:style>
  <w:style w:type="paragraph" w:styleId="ab">
    <w:name w:val="Balloon Text"/>
    <w:basedOn w:val="a"/>
    <w:link w:val="ac"/>
    <w:rsid w:val="007F114D"/>
    <w:rPr>
      <w:rFonts w:ascii="Arial" w:eastAsia="ＭＳ ゴシック" w:hAnsi="Arial"/>
      <w:sz w:val="18"/>
      <w:szCs w:val="18"/>
    </w:rPr>
  </w:style>
  <w:style w:type="character" w:customStyle="1" w:styleId="ac">
    <w:name w:val="吹き出し (文字)"/>
    <w:link w:val="ab"/>
    <w:rsid w:val="007F114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29744-5852-4B44-8316-4C20110EC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粉体微粒子の新規表面修飾法とその電気化学的応用</vt:lpstr>
      <vt:lpstr>粉体微粒子の新規表面修飾法とその電気化学的応用</vt:lpstr>
    </vt:vector>
  </TitlesOfParts>
  <Company>HRC</Company>
  <LinksUpToDate>false</LinksUpToDate>
  <CharactersWithSpaces>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粉体微粒子の新規表面修飾法とその電気化学的応用</dc:title>
  <dc:subject/>
  <dc:creator>aka</dc:creator>
  <cp:keywords/>
  <cp:lastModifiedBy>YOCHICO</cp:lastModifiedBy>
  <cp:revision>2</cp:revision>
  <cp:lastPrinted>2013-01-16T01:36:00Z</cp:lastPrinted>
  <dcterms:created xsi:type="dcterms:W3CDTF">2018-11-06T06:52:00Z</dcterms:created>
  <dcterms:modified xsi:type="dcterms:W3CDTF">2018-11-06T06:52:00Z</dcterms:modified>
</cp:coreProperties>
</file>